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>
          <wp:inline distT="0" distB="0" distL="0" distR="0">
            <wp:extent cx="1294250" cy="12942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250" cy="1294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line">
                  <wp:posOffset>40640</wp:posOffset>
                </wp:positionV>
                <wp:extent cx="3175000" cy="104183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0418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ri-Cities Behavioral Therapy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321 W. Walnut St., Box 2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Johnson City, TN 37604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phone: 423-202-3622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fax: 423-631-0019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email: office.tcbt@gmail.com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56.5pt;margin-top:3.2pt;width:250.0pt;height:82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rtl w:val="0"/>
                          <w:lang w:val="en-US"/>
                        </w:rPr>
                        <w:t>ri-Cities Behavioral Therapy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rtl w:val="0"/>
                          <w:lang w:val="en-US"/>
                        </w:rPr>
                        <w:t>321 W. Walnut St., Box 2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rtl w:val="0"/>
                          <w:lang w:val="en-US"/>
                        </w:rPr>
                        <w:t>Johnson City, TN 37604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rtl w:val="0"/>
                          <w:lang w:val="en-US"/>
                        </w:rPr>
                        <w:t>phone: 423-202-3622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Times New Roman" w:cs="Times New Roman" w:hAnsi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rtl w:val="0"/>
                          <w:lang w:val="en-US"/>
                        </w:rPr>
                        <w:t>fax: 423-631-0019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rtl w:val="0"/>
                          <w:lang w:val="en-US"/>
                        </w:rPr>
                        <w:t>email: office.tcbt@gmail.com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Body"/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Parent Participation Agreement Form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 (we), _________________________, parent(s) of ____________________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___________________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</w:t>
      </w:r>
      <w:r>
        <w:rPr>
          <w:rFonts w:ascii="Times New Roman" w:hAnsi="Times New Roman"/>
          <w:sz w:val="24"/>
          <w:szCs w:val="24"/>
          <w:rtl w:val="0"/>
          <w:lang w:val="en-US"/>
        </w:rPr>
        <w:t>nderstand that my (our) participation in Tri-Cities Behavioral Health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ABA program as outlined by the ABA Service Provider is vital for successful outcomes of treatment. I (we) understand that failure to be active in any suggested recommendations/or guidelines given during parent training/family training can result in termination of services.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If my (our) child is terminated from services as a result of my (our) lack of involvement with the program and I (we) later wish for my (our) child to resume therapy with TCBT, I (we) will need to contact the pediatrician/family doctor of my (our) child and have a new referral sent to TCBT. At that time, my (our) child will be placed back on a waiting list.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32"/>
          <w:szCs w:val="32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en-US"/>
        </w:rPr>
        <w:t>No Show/Cancellation Policy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75% of scheduled appointments must be attended in order for therapy to be effective.  Any patient that fails to call and reschedule their appointment prior to the appointment time is considered a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no show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”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In addition to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no shows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habitual cancellations also put your child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s therapy in jeopardy.  Three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(3)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consecutive cancellations or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no shows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are grounds for termination of services.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Any patient having three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(3)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“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no show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appointments or three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(3)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consecutive cancellations will no longer reserve their appointment time and their name will be placed on our waiting list.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TC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B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 makes every effort to accommodate your schedule with appointments.  Your signature below indicates that you are aware and understand this policy.  If you have any questions please contact us.</w:t>
      </w:r>
    </w:p>
    <w:p>
      <w:pPr>
        <w:pStyle w:val="Default"/>
        <w:bidi w:val="0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Times New Roman" w:cs="Calibri" w:hAnsi="Times New Roman" w:eastAsia="Calibri"/>
          <w:u w:color="000000"/>
          <w:rtl w:val="0"/>
          <w:lang w:val="en-US"/>
        </w:rPr>
        <w:t xml:space="preserve">Printed Parent/Guardian Name: </w:t>
      </w:r>
      <w:r>
        <w:rPr>
          <w:rFonts w:ascii="Calibri" w:cs="Calibri" w:hAnsi="Calibri" w:eastAsia="Calibri"/>
          <w:u w:color="000000"/>
          <w:rtl w:val="0"/>
          <w:lang w:val="en-US"/>
        </w:rPr>
        <w:t>______________________________________________________________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en-US"/>
        </w:rPr>
      </w:pP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en-US"/>
        </w:rPr>
        <w:t xml:space="preserve">Signature: </w:t>
      </w:r>
      <w:r>
        <w:rPr>
          <w:rFonts w:ascii="Times New Roman" w:cs="Calibri" w:hAnsi="Times New Roman" w:eastAsia="Calibri"/>
          <w:sz w:val="28"/>
          <w:szCs w:val="28"/>
          <w:u w:color="000000"/>
          <w:rtl w:val="0"/>
          <w:lang w:val="en-US"/>
        </w:rPr>
        <w:t>_____________</w:t>
      </w:r>
      <w:r>
        <w:rPr>
          <w:rFonts w:ascii="Times New Roman" w:cs="Calibri" w:hAnsi="Times New Roman" w:eastAsia="Calibri"/>
          <w:sz w:val="28"/>
          <w:szCs w:val="28"/>
          <w:u w:color="000000"/>
          <w:rtl w:val="0"/>
          <w:lang w:val="en-US"/>
        </w:rPr>
        <w:t>______</w:t>
      </w:r>
      <w:r>
        <w:rPr>
          <w:rFonts w:ascii="Times New Roman" w:cs="Calibri" w:hAnsi="Times New Roman" w:eastAsia="Calibri"/>
          <w:sz w:val="28"/>
          <w:szCs w:val="28"/>
          <w:u w:color="000000"/>
          <w:rtl w:val="0"/>
          <w:lang w:val="en-US"/>
        </w:rPr>
        <w:t>_____________________</w:t>
      </w:r>
      <w:r>
        <w:rPr>
          <w:rFonts w:ascii="Times New Roman" w:cs="Calibri" w:hAnsi="Times New Roman" w:eastAsia="Calibri"/>
          <w:sz w:val="24"/>
          <w:szCs w:val="24"/>
          <w:u w:color="000000"/>
          <w:rtl w:val="0"/>
          <w:lang w:val="en-US"/>
        </w:rPr>
        <w:t>Date:________________________</w:t>
      </w:r>
    </w:p>
    <w:p>
      <w:pPr>
        <w:pStyle w:val="Body"/>
        <w:spacing w:line="360" w:lineRule="auto"/>
      </w:pPr>
      <w:r>
        <w:rPr>
          <w:rFonts w:ascii="Times New Roman" w:hAnsi="Times New Roman"/>
          <w:sz w:val="24"/>
          <w:szCs w:val="24"/>
          <w:rtl w:val="0"/>
          <w:lang w:val="en-US"/>
        </w:rPr>
        <w:t>ABA Provider: _______________________________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</w:t>
      </w:r>
      <w:r>
        <w:rPr>
          <w:rFonts w:ascii="Times New Roman" w:hAnsi="Times New Roman"/>
          <w:sz w:val="24"/>
          <w:szCs w:val="24"/>
          <w:rtl w:val="0"/>
          <w:lang w:val="en-US"/>
        </w:rPr>
        <w:t>____ Date: ________________</w:t>
      </w:r>
      <w:r>
        <w:rPr>
          <w:rFonts w:ascii="Times New Roman" w:hAnsi="Times New Roman"/>
          <w:sz w:val="24"/>
          <w:szCs w:val="24"/>
          <w:rtl w:val="0"/>
          <w:lang w:val="en-US"/>
        </w:rPr>
        <w:t>_</w:t>
      </w:r>
      <w:r>
        <w:rPr>
          <w:rFonts w:ascii="Times New Roman" w:hAnsi="Times New Roman"/>
          <w:sz w:val="24"/>
          <w:szCs w:val="24"/>
          <w:rtl w:val="0"/>
          <w:lang w:val="en-US"/>
        </w:rPr>
        <w:t>_______</w:t>
      </w:r>
    </w:p>
    <w:p>
      <w:pPr>
        <w:pStyle w:val="Body"/>
        <w:jc w:val="right"/>
      </w:pPr>
      <w:r>
        <w:rPr>
          <w:rFonts w:ascii="Times New Roman" w:hAnsi="Times New Roman"/>
          <w:rtl w:val="0"/>
          <w:lang w:val="en-US"/>
        </w:rPr>
        <w:t>Rev. 6-9-20</w:t>
      </w:r>
    </w:p>
    <w:sectPr>
      <w:headerReference w:type="default" r:id="rId5"/>
      <w:footerReference w:type="default" r:id="rId6"/>
      <w:pgSz w:w="12240" w:h="15840" w:orient="portrait"/>
      <w:pgMar w:top="1440" w:right="1080" w:bottom="144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